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2" w:rsidRPr="003F6F19" w:rsidRDefault="000237DB" w:rsidP="00D768B2">
      <w:pPr>
        <w:pStyle w:val="a3"/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2953E" wp14:editId="3E24346E">
                <wp:simplePos x="0" y="0"/>
                <wp:positionH relativeFrom="margin">
                  <wp:align>right</wp:align>
                </wp:positionH>
                <wp:positionV relativeFrom="paragraph">
                  <wp:posOffset>312420</wp:posOffset>
                </wp:positionV>
                <wp:extent cx="2476500" cy="10382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7DB" w:rsidRDefault="000237DB" w:rsidP="000237DB">
                            <w:pPr>
                              <w:spacing w:after="80" w:line="240" w:lineRule="auto"/>
                            </w:pPr>
                            <w:r>
                              <w:t xml:space="preserve">Σπάτα: </w:t>
                            </w:r>
                            <w:r w:rsidR="00D73ACD">
                              <w:t xml:space="preserve">  18-03-2026</w:t>
                            </w:r>
                          </w:p>
                          <w:p w:rsidR="000237DB" w:rsidRDefault="000237DB" w:rsidP="000237DB">
                            <w:pPr>
                              <w:spacing w:after="0" w:line="240" w:lineRule="auto"/>
                              <w:ind w:left="720" w:hanging="720"/>
                            </w:pPr>
                            <w:bookmarkStart w:id="0" w:name="_GoBack"/>
                            <w:bookmarkEnd w:id="0"/>
                          </w:p>
                          <w:p w:rsidR="000237DB" w:rsidRDefault="000237DB" w:rsidP="00034239">
                            <w:pPr>
                              <w:spacing w:after="0" w:line="240" w:lineRule="auto"/>
                              <w:ind w:left="720" w:hanging="720"/>
                            </w:pPr>
                            <w:r>
                              <w:t xml:space="preserve">ΠΡΟΣ: </w:t>
                            </w:r>
                            <w:r>
                              <w:tab/>
                              <w:t>Πίνακας Ανακοινώσεων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295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8pt;margin-top:24.6pt;width:195pt;height:8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CJgQ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" stroked="f">
                <v:textbox>
                  <w:txbxContent>
                    <w:p w:rsidR="000237DB" w:rsidRDefault="000237DB" w:rsidP="000237DB">
                      <w:pPr>
                        <w:spacing w:after="80" w:line="240" w:lineRule="auto"/>
                      </w:pPr>
                      <w:r>
                        <w:t xml:space="preserve">Σπάτα: </w:t>
                      </w:r>
                      <w:r w:rsidR="00D73ACD">
                        <w:t xml:space="preserve">  18-03-2026</w:t>
                      </w:r>
                    </w:p>
                    <w:p w:rsidR="000237DB" w:rsidRDefault="000237DB" w:rsidP="000237DB">
                      <w:pPr>
                        <w:spacing w:after="0" w:line="240" w:lineRule="auto"/>
                        <w:ind w:left="720" w:hanging="720"/>
                      </w:pPr>
                      <w:bookmarkStart w:id="1" w:name="_GoBack"/>
                      <w:bookmarkEnd w:id="1"/>
                    </w:p>
                    <w:p w:rsidR="000237DB" w:rsidRDefault="000237DB" w:rsidP="00034239">
                      <w:pPr>
                        <w:spacing w:after="0" w:line="240" w:lineRule="auto"/>
                        <w:ind w:left="720" w:hanging="720"/>
                      </w:pPr>
                      <w:r>
                        <w:t xml:space="preserve">ΠΡΟΣ: </w:t>
                      </w:r>
                      <w:r>
                        <w:tab/>
                        <w:t>Πίνακας Ανακοινώσεων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062" w:rsidRPr="003F6F19">
        <w:rPr>
          <w:rFonts w:ascii="Cambria" w:hAnsi="Cambria"/>
          <w:noProof/>
          <w:sz w:val="24"/>
          <w:lang w:eastAsia="el-GR"/>
        </w:rPr>
        <w:drawing>
          <wp:inline distT="0" distB="0" distL="0" distR="0" wp14:anchorId="40BBC6E2" wp14:editId="7EC9B320">
            <wp:extent cx="542925" cy="542925"/>
            <wp:effectExtent l="0" t="0" r="9525" b="9525"/>
            <wp:docPr id="3" name="Εικόνα 3" descr="http://www.alfavita.gr/test_foto/img1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www.alfavita.gr/test_foto/img13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62" w:rsidRPr="003F6F19" w:rsidRDefault="009C7062" w:rsidP="00D768B2">
      <w:pPr>
        <w:pStyle w:val="a3"/>
        <w:tabs>
          <w:tab w:val="clear" w:pos="4153"/>
          <w:tab w:val="clear" w:pos="8306"/>
        </w:tabs>
        <w:spacing w:line="360" w:lineRule="auto"/>
        <w:rPr>
          <w:rFonts w:ascii="Cambria" w:hAnsi="Cambria"/>
          <w:szCs w:val="18"/>
        </w:rPr>
      </w:pPr>
      <w:r w:rsidRPr="003F6F19">
        <w:rPr>
          <w:rFonts w:ascii="Cambria" w:hAnsi="Cambria"/>
          <w:szCs w:val="18"/>
        </w:rPr>
        <w:t>ΕΛΛΗΝΙΚΗ ΔΗΜΟΚΡΑΤΙΑ</w:t>
      </w:r>
    </w:p>
    <w:p w:rsidR="009C7062" w:rsidRPr="003F6F19" w:rsidRDefault="009C7062" w:rsidP="00D768B2">
      <w:pPr>
        <w:pStyle w:val="a3"/>
        <w:tabs>
          <w:tab w:val="clear" w:pos="4153"/>
          <w:tab w:val="clear" w:pos="8306"/>
        </w:tabs>
        <w:spacing w:line="360" w:lineRule="auto"/>
        <w:rPr>
          <w:rFonts w:ascii="Cambria" w:hAnsi="Cambria"/>
          <w:szCs w:val="18"/>
        </w:rPr>
      </w:pPr>
      <w:r w:rsidRPr="003F6F19">
        <w:rPr>
          <w:rFonts w:ascii="Cambria" w:hAnsi="Cambria"/>
          <w:szCs w:val="18"/>
        </w:rPr>
        <w:t>ΝΟΜΟΣ ΑΤΤΙΚΗΣ</w:t>
      </w:r>
    </w:p>
    <w:p w:rsidR="009C7062" w:rsidRPr="003F6F19" w:rsidRDefault="009C7062" w:rsidP="00D768B2">
      <w:pPr>
        <w:pStyle w:val="a3"/>
        <w:tabs>
          <w:tab w:val="clear" w:pos="4153"/>
          <w:tab w:val="clear" w:pos="8306"/>
        </w:tabs>
        <w:spacing w:line="360" w:lineRule="auto"/>
        <w:rPr>
          <w:rFonts w:ascii="Cambria" w:hAnsi="Cambria"/>
          <w:b/>
          <w:sz w:val="28"/>
          <w:szCs w:val="24"/>
        </w:rPr>
      </w:pPr>
      <w:r w:rsidRPr="003F6F19">
        <w:rPr>
          <w:rFonts w:ascii="Cambria" w:hAnsi="Cambria"/>
          <w:b/>
          <w:sz w:val="28"/>
          <w:szCs w:val="24"/>
        </w:rPr>
        <w:t>ΔΗΜΟΣ ΣΠΑΤΩΝ – ΑΡΤΕΜΙΔΟΣ</w:t>
      </w:r>
    </w:p>
    <w:p w:rsidR="009C7062" w:rsidRDefault="003F6F19" w:rsidP="00D768B2">
      <w:pPr>
        <w:spacing w:line="360" w:lineRule="auto"/>
        <w:rPr>
          <w:rFonts w:ascii="Cambria" w:hAnsi="Cambria"/>
          <w:b/>
        </w:rPr>
      </w:pPr>
      <w:r w:rsidRPr="003F6F19">
        <w:rPr>
          <w:rFonts w:ascii="Cambria" w:hAnsi="Cambria"/>
          <w:b/>
        </w:rPr>
        <w:t xml:space="preserve">ΑΝΑΚΟΙΝΩΣΗ </w:t>
      </w:r>
      <w:r w:rsidR="00314FDE">
        <w:rPr>
          <w:rFonts w:ascii="Cambria" w:hAnsi="Cambria"/>
          <w:b/>
        </w:rPr>
        <w:t>–</w:t>
      </w:r>
      <w:r w:rsidRPr="003F6F19">
        <w:rPr>
          <w:rFonts w:ascii="Cambria" w:hAnsi="Cambria"/>
          <w:b/>
        </w:rPr>
        <w:t xml:space="preserve"> ΥΠΕΝΘΥΜΙΣΗ</w:t>
      </w:r>
    </w:p>
    <w:p w:rsidR="00314FDE" w:rsidRPr="003F6F19" w:rsidRDefault="00314FDE" w:rsidP="00D768B2">
      <w:pPr>
        <w:spacing w:line="360" w:lineRule="auto"/>
        <w:jc w:val="center"/>
        <w:rPr>
          <w:rFonts w:ascii="Cambria" w:hAnsi="Cambria"/>
          <w:b/>
        </w:rPr>
      </w:pPr>
    </w:p>
    <w:p w:rsidR="003F6F19" w:rsidRPr="003F6F19" w:rsidRDefault="003F6F19" w:rsidP="00D768B2">
      <w:p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Ο Δήμος Σπάτων – Αρτέμιδος </w:t>
      </w:r>
      <w:r w:rsidR="009D5C23">
        <w:rPr>
          <w:rFonts w:ascii="Cambria" w:hAnsi="Cambria"/>
          <w:sz w:val="24"/>
        </w:rPr>
        <w:t>ενημερώνει</w:t>
      </w:r>
      <w:r w:rsidRPr="003F6F19">
        <w:rPr>
          <w:rFonts w:ascii="Cambria" w:hAnsi="Cambria"/>
          <w:sz w:val="24"/>
        </w:rPr>
        <w:t xml:space="preserve"> τους ιδιοκτήτες, νομείς, επικαρπωτές, μισθωτές και υπομισθωτές ακινήτων που βρίσκονται: </w:t>
      </w:r>
    </w:p>
    <w:p w:rsidR="003F6F19" w:rsidRPr="003F6F19" w:rsidRDefault="003F6F19" w:rsidP="00D768B2">
      <w:pPr>
        <w:spacing w:after="80" w:line="360" w:lineRule="auto"/>
        <w:ind w:left="426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(α) σε περιοχές εντός εγκεκριμένων ρυμοτομικών σχεδίων και σε απόσταση 100 από τα όρια αυτών, </w:t>
      </w:r>
    </w:p>
    <w:p w:rsidR="003F6F19" w:rsidRPr="003F6F19" w:rsidRDefault="003F6F19" w:rsidP="00D768B2">
      <w:pPr>
        <w:spacing w:after="80" w:line="360" w:lineRule="auto"/>
        <w:ind w:left="426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>(β) σε περιοχές εντός ορίων οικισμών χωρίς εγκεκριμένο ρυμοτομικό σχέδιο σχεδίων και σε απόσταση 100 από τα όρια αυτών,</w:t>
      </w:r>
    </w:p>
    <w:p w:rsidR="003F6F19" w:rsidRPr="003F6F19" w:rsidRDefault="003F6F19" w:rsidP="00D768B2">
      <w:pPr>
        <w:spacing w:after="80" w:line="360" w:lineRule="auto"/>
        <w:ind w:left="426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>(γ) Σε περιοχές εκτός σχεδίου ακινήτων εφόσον υπάρχει κτίσμα εντός του ακινήτου.</w:t>
      </w:r>
    </w:p>
    <w:p w:rsidR="003F6F19" w:rsidRPr="003F6F19" w:rsidRDefault="00034239" w:rsidP="00D768B2">
      <w:p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Ότι είναι </w:t>
      </w:r>
      <w:r w:rsidRPr="003F6F19">
        <w:rPr>
          <w:rFonts w:ascii="Cambria" w:hAnsi="Cambria"/>
          <w:sz w:val="24"/>
          <w:u w:val="single"/>
        </w:rPr>
        <w:t>υποχρεωμένοι</w:t>
      </w:r>
      <w:r w:rsidRPr="003F6F19">
        <w:rPr>
          <w:rFonts w:ascii="Cambria" w:hAnsi="Cambria"/>
          <w:sz w:val="24"/>
        </w:rPr>
        <w:t xml:space="preserve"> </w:t>
      </w:r>
      <w:r w:rsidRPr="00034239">
        <w:rPr>
          <w:rFonts w:ascii="Cambria" w:hAnsi="Cambria"/>
          <w:sz w:val="24"/>
        </w:rPr>
        <w:t xml:space="preserve">να προβούν από την </w:t>
      </w:r>
      <w:r w:rsidRPr="00034239">
        <w:rPr>
          <w:rFonts w:ascii="Cambria" w:hAnsi="Cambria"/>
          <w:b/>
          <w:sz w:val="24"/>
        </w:rPr>
        <w:t>1η Απριλίου έως την 15η Ιουνίου 2026</w:t>
      </w:r>
      <w:r w:rsidRPr="00034239">
        <w:rPr>
          <w:rFonts w:ascii="Cambria" w:hAnsi="Cambria"/>
          <w:sz w:val="24"/>
        </w:rPr>
        <w:t xml:space="preserve"> στην εκπλήρωση καθαρισμού της βλάστησης (αποψίλωση), στην απομάκρυνση εύφλεκτων υλικών από τις ιδιοκτησίες τους και τη συντήρηση αυτών καθ’ όλη τη διάρκεια της αντιπυρικής περιόδου</w:t>
      </w:r>
      <w:r>
        <w:rPr>
          <w:rFonts w:ascii="Cambria" w:hAnsi="Cambria"/>
          <w:sz w:val="24"/>
        </w:rPr>
        <w:t xml:space="preserve"> (</w:t>
      </w:r>
      <w:r>
        <w:rPr>
          <w:rFonts w:ascii="Cambria" w:hAnsi="Cambria"/>
          <w:b/>
          <w:sz w:val="24"/>
        </w:rPr>
        <w:t>έως</w:t>
      </w:r>
      <w:r w:rsidRPr="00034239">
        <w:rPr>
          <w:rFonts w:ascii="Cambria" w:hAnsi="Cambria"/>
          <w:b/>
          <w:sz w:val="24"/>
        </w:rPr>
        <w:t xml:space="preserve"> 31 Οκτωβρίου</w:t>
      </w:r>
      <w:r>
        <w:rPr>
          <w:rFonts w:ascii="Cambria" w:hAnsi="Cambria"/>
          <w:sz w:val="24"/>
        </w:rPr>
        <w:t>)</w:t>
      </w:r>
      <w:r w:rsidRPr="00034239">
        <w:rPr>
          <w:rFonts w:ascii="Cambria" w:hAnsi="Cambria"/>
          <w:sz w:val="24"/>
        </w:rPr>
        <w:t xml:space="preserve">, με στόχο την αποτροπή κινδύνου πρόκλησης πυρκαγιάς ή ταχείας επέκτασής </w:t>
      </w:r>
      <w:r>
        <w:rPr>
          <w:rFonts w:ascii="Cambria" w:hAnsi="Cambria"/>
          <w:sz w:val="24"/>
        </w:rPr>
        <w:t xml:space="preserve">της </w:t>
      </w:r>
      <w:r w:rsidR="003F6F19" w:rsidRPr="003F6F19">
        <w:rPr>
          <w:rFonts w:ascii="Cambria" w:hAnsi="Cambria"/>
          <w:sz w:val="24"/>
        </w:rPr>
        <w:t>προκειμένου να μειωθεί ο κίνδυνος πρόκλησης πυρκαγιάς ή ταχείας επέκτασής, της να προχωρήσουν στις ακόλουθες ενέργειες:</w:t>
      </w:r>
    </w:p>
    <w:p w:rsidR="00C817F3" w:rsidRPr="003F6F19" w:rsidRDefault="001531DD" w:rsidP="00D768B2">
      <w:pPr>
        <w:numPr>
          <w:ilvl w:val="0"/>
          <w:numId w:val="6"/>
        </w:num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>Υλοτομία και απομάκρυνση των ξερών και σπασμένων δέντρων και κλαδιών, καθώς και των κλαδιών που βρίσκονται σε άμεση επαφή με κτίσμα.</w:t>
      </w:r>
    </w:p>
    <w:p w:rsidR="00C817F3" w:rsidRPr="003F6F19" w:rsidRDefault="001531DD" w:rsidP="00D768B2">
      <w:pPr>
        <w:numPr>
          <w:ilvl w:val="0"/>
          <w:numId w:val="6"/>
        </w:num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Απομάκρυνση της καύσιμης φυτικής ύλης που βρίσκεται στην επιφάνεια του εδάφους όπως ενδεικτικά το </w:t>
      </w:r>
      <w:proofErr w:type="spellStart"/>
      <w:r w:rsidRPr="003F6F19">
        <w:rPr>
          <w:rFonts w:ascii="Cambria" w:hAnsi="Cambria"/>
          <w:sz w:val="24"/>
        </w:rPr>
        <w:t>φυλλόστρωμα</w:t>
      </w:r>
      <w:proofErr w:type="spellEnd"/>
      <w:r w:rsidRPr="003F6F19">
        <w:rPr>
          <w:rFonts w:ascii="Cambria" w:hAnsi="Cambria"/>
          <w:sz w:val="24"/>
        </w:rPr>
        <w:t xml:space="preserve">, τα ξερά χόρτα και τα </w:t>
      </w:r>
      <w:proofErr w:type="spellStart"/>
      <w:r w:rsidRPr="003F6F19">
        <w:rPr>
          <w:rFonts w:ascii="Cambria" w:hAnsi="Cambria"/>
          <w:sz w:val="24"/>
        </w:rPr>
        <w:t>κατακείμενα</w:t>
      </w:r>
      <w:proofErr w:type="spellEnd"/>
      <w:r w:rsidRPr="003F6F19">
        <w:rPr>
          <w:rFonts w:ascii="Cambria" w:hAnsi="Cambria"/>
          <w:sz w:val="24"/>
        </w:rPr>
        <w:t xml:space="preserve"> ξερά κλαδιά.</w:t>
      </w:r>
    </w:p>
    <w:p w:rsidR="00C817F3" w:rsidRPr="003F6F19" w:rsidRDefault="001531DD" w:rsidP="00D768B2">
      <w:pPr>
        <w:numPr>
          <w:ilvl w:val="0"/>
          <w:numId w:val="6"/>
        </w:numPr>
        <w:spacing w:after="80" w:line="360" w:lineRule="auto"/>
        <w:jc w:val="both"/>
        <w:rPr>
          <w:rFonts w:ascii="Cambria" w:hAnsi="Cambria"/>
          <w:sz w:val="24"/>
        </w:rPr>
      </w:pPr>
      <w:proofErr w:type="spellStart"/>
      <w:r w:rsidRPr="003F6F19">
        <w:rPr>
          <w:rFonts w:ascii="Cambria" w:hAnsi="Cambria"/>
          <w:sz w:val="24"/>
        </w:rPr>
        <w:t>Αποκλάδωση</w:t>
      </w:r>
      <w:proofErr w:type="spellEnd"/>
      <w:r w:rsidRPr="003F6F19">
        <w:rPr>
          <w:rFonts w:ascii="Cambria" w:hAnsi="Cambria"/>
          <w:sz w:val="24"/>
        </w:rPr>
        <w:t xml:space="preserve"> της βάσης της κόμης των δέντρων και αύξηση του ύψους έναρξής της από την επιφάνεια του εδάφους, ανάλογα με την ηλικία και το είδος του δέντρου. </w:t>
      </w:r>
    </w:p>
    <w:p w:rsidR="00C817F3" w:rsidRPr="003F6F19" w:rsidRDefault="001531DD" w:rsidP="00D768B2">
      <w:pPr>
        <w:numPr>
          <w:ilvl w:val="0"/>
          <w:numId w:val="6"/>
        </w:num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>Αραίωση της θαμνώδους βλάστησης ως προς την κάλυψη του εδάφους.</w:t>
      </w:r>
    </w:p>
    <w:p w:rsidR="00C817F3" w:rsidRPr="003F6F19" w:rsidRDefault="001531DD" w:rsidP="00D768B2">
      <w:pPr>
        <w:numPr>
          <w:ilvl w:val="0"/>
          <w:numId w:val="6"/>
        </w:num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Απομάκρυνση τυχόν άλλων εγκαταλελειμμένων </w:t>
      </w:r>
      <w:proofErr w:type="spellStart"/>
      <w:r w:rsidRPr="003F6F19">
        <w:rPr>
          <w:rFonts w:ascii="Cambria" w:hAnsi="Cambria"/>
          <w:sz w:val="24"/>
        </w:rPr>
        <w:t>καυστών</w:t>
      </w:r>
      <w:proofErr w:type="spellEnd"/>
      <w:r w:rsidRPr="003F6F19">
        <w:rPr>
          <w:rFonts w:ascii="Cambria" w:hAnsi="Cambria"/>
          <w:sz w:val="24"/>
        </w:rPr>
        <w:t xml:space="preserve">, αναφλέξιμων, </w:t>
      </w:r>
      <w:proofErr w:type="spellStart"/>
      <w:r w:rsidRPr="003F6F19">
        <w:rPr>
          <w:rFonts w:ascii="Cambria" w:hAnsi="Cambria"/>
          <w:sz w:val="24"/>
        </w:rPr>
        <w:t>εκρήξιμων</w:t>
      </w:r>
      <w:proofErr w:type="spellEnd"/>
      <w:r w:rsidRPr="003F6F19">
        <w:rPr>
          <w:rFonts w:ascii="Cambria" w:hAnsi="Cambria"/>
          <w:sz w:val="24"/>
        </w:rPr>
        <w:t xml:space="preserve"> ή εύφλεκτων υλικών, αντικειμένων και απορριμμάτων.</w:t>
      </w:r>
    </w:p>
    <w:p w:rsidR="009C7062" w:rsidRPr="003F6F19" w:rsidRDefault="003F6F19" w:rsidP="00D768B2">
      <w:pPr>
        <w:spacing w:after="80"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lastRenderedPageBreak/>
        <w:t>Οι υπόχρεοι οφείλουν να μεριμνούν για την ασφαλή συλλογή και μεταφορά όλων των υπολειμμάτων καθαρισμού. Απαγορεύεται η εγκατάλειψη, η απόρριψη ή η ανεξέλεγκτη διαχείρισή τους.</w:t>
      </w:r>
    </w:p>
    <w:p w:rsidR="00314FDE" w:rsidRPr="00314FDE" w:rsidRDefault="003F6F19" w:rsidP="00D768B2">
      <w:pPr>
        <w:spacing w:line="360" w:lineRule="auto"/>
        <w:jc w:val="both"/>
        <w:rPr>
          <w:rFonts w:ascii="Cambria" w:hAnsi="Cambria"/>
          <w:sz w:val="24"/>
        </w:rPr>
      </w:pPr>
      <w:r w:rsidRPr="003F6F19">
        <w:rPr>
          <w:rFonts w:ascii="Cambria" w:hAnsi="Cambria"/>
          <w:sz w:val="24"/>
        </w:rPr>
        <w:t xml:space="preserve">Οι ενέργειες πρέπει </w:t>
      </w:r>
      <w:r w:rsidRPr="003F6F19">
        <w:rPr>
          <w:rFonts w:ascii="Cambria" w:hAnsi="Cambria"/>
          <w:sz w:val="24"/>
          <w:u w:val="single"/>
        </w:rPr>
        <w:t xml:space="preserve">να έχουν ολοκληρωθεί κατά το χρονικό διάστημα από την 1η </w:t>
      </w:r>
      <w:r w:rsidR="00034239" w:rsidRPr="003F6F19">
        <w:rPr>
          <w:rFonts w:ascii="Cambria" w:hAnsi="Cambria"/>
          <w:sz w:val="24"/>
          <w:u w:val="single"/>
        </w:rPr>
        <w:t>Απριλίου</w:t>
      </w:r>
      <w:r w:rsidR="00034239" w:rsidRPr="003F6F19">
        <w:rPr>
          <w:rFonts w:ascii="Cambria" w:hAnsi="Cambria"/>
          <w:sz w:val="24"/>
        </w:rPr>
        <w:t xml:space="preserve"> </w:t>
      </w:r>
      <w:r w:rsidRPr="003F6F19">
        <w:rPr>
          <w:rFonts w:ascii="Cambria" w:hAnsi="Cambria"/>
          <w:sz w:val="24"/>
          <w:u w:val="single"/>
        </w:rPr>
        <w:t xml:space="preserve">μέχρι την </w:t>
      </w:r>
      <w:r w:rsidR="00034239">
        <w:rPr>
          <w:rFonts w:ascii="Cambria" w:hAnsi="Cambria"/>
          <w:sz w:val="24"/>
          <w:u w:val="single"/>
        </w:rPr>
        <w:t>15</w:t>
      </w:r>
      <w:r w:rsidR="00034239" w:rsidRPr="00034239">
        <w:rPr>
          <w:rFonts w:ascii="Cambria" w:hAnsi="Cambria"/>
          <w:sz w:val="24"/>
          <w:u w:val="single"/>
          <w:vertAlign w:val="superscript"/>
        </w:rPr>
        <w:t>η</w:t>
      </w:r>
      <w:r w:rsidR="00034239">
        <w:rPr>
          <w:rFonts w:ascii="Cambria" w:hAnsi="Cambria"/>
          <w:sz w:val="24"/>
          <w:u w:val="single"/>
        </w:rPr>
        <w:t xml:space="preserve"> Ιουνίου</w:t>
      </w:r>
      <w:r w:rsidRPr="003F6F19">
        <w:rPr>
          <w:rFonts w:ascii="Cambria" w:hAnsi="Cambria"/>
          <w:sz w:val="24"/>
          <w:u w:val="single"/>
        </w:rPr>
        <w:t xml:space="preserve"> </w:t>
      </w:r>
      <w:r w:rsidRPr="003F6F19">
        <w:rPr>
          <w:rFonts w:ascii="Cambria" w:hAnsi="Cambria"/>
          <w:sz w:val="24"/>
        </w:rPr>
        <w:t>και οι χώροι να διατηρούνται καθαροί καθ’ όλη τη διάρκεια της αντιπυρικής περιόδου, ήτοι έως 31 Οκτωβρίου.</w:t>
      </w:r>
      <w:r w:rsidR="00314FDE" w:rsidRPr="00314FDE">
        <w:rPr>
          <w:rFonts w:ascii="Cambria" w:hAnsi="Cambria"/>
          <w:sz w:val="24"/>
        </w:rPr>
        <w:t xml:space="preserve"> </w:t>
      </w:r>
      <w:r w:rsidR="00034239" w:rsidRPr="00034239">
        <w:rPr>
          <w:rFonts w:ascii="Cambria" w:hAnsi="Cambria"/>
          <w:sz w:val="24"/>
        </w:rPr>
        <w:t xml:space="preserve">Οι αρμόδιες αρχές, δήμοι και Π.Σ. επιβάλλουν για την παράβαση της υποχρέωσης καθαρισμού πρόστιμο </w:t>
      </w:r>
      <w:r w:rsidR="00034239" w:rsidRPr="00034239">
        <w:rPr>
          <w:rFonts w:ascii="Cambria" w:hAnsi="Cambria"/>
          <w:b/>
          <w:sz w:val="24"/>
        </w:rPr>
        <w:t>ενός (1) ευρώ ανά τετραγωνικό μέτρο</w:t>
      </w:r>
      <w:r w:rsidR="00034239" w:rsidRPr="00034239">
        <w:rPr>
          <w:rFonts w:ascii="Cambria" w:hAnsi="Cambria"/>
          <w:sz w:val="24"/>
        </w:rPr>
        <w:t>, με ελάχιστο ποσό τα διακόσια (200) ευρώ και μέγιστο ποσό τα δύο</w:t>
      </w:r>
      <w:r w:rsidR="00034239">
        <w:rPr>
          <w:rFonts w:ascii="Cambria" w:hAnsi="Cambria"/>
          <w:sz w:val="24"/>
        </w:rPr>
        <w:t xml:space="preserve"> </w:t>
      </w:r>
      <w:r w:rsidR="00034239" w:rsidRPr="00034239">
        <w:rPr>
          <w:rFonts w:ascii="Cambria" w:hAnsi="Cambria"/>
          <w:sz w:val="24"/>
        </w:rPr>
        <w:t>χιλιάδες (2.000) ευρώ.</w:t>
      </w:r>
      <w:r w:rsidR="00D768B2">
        <w:rPr>
          <w:rFonts w:ascii="Cambria" w:hAnsi="Cambria"/>
          <w:sz w:val="24"/>
        </w:rPr>
        <w:t xml:space="preserve"> </w:t>
      </w:r>
      <w:r w:rsidR="00314FDE" w:rsidRPr="00314FDE">
        <w:rPr>
          <w:rFonts w:ascii="Cambria" w:hAnsi="Cambria"/>
          <w:sz w:val="24"/>
        </w:rPr>
        <w:t xml:space="preserve">Σε περίπτωση άπρακτης παρέλευσης της προθεσμίας δήλωσης καθαρισμού, τεκμαίρεται ως </w:t>
      </w:r>
      <w:proofErr w:type="spellStart"/>
      <w:r w:rsidR="00314FDE" w:rsidRPr="00314FDE">
        <w:rPr>
          <w:rFonts w:ascii="Cambria" w:hAnsi="Cambria"/>
          <w:sz w:val="24"/>
        </w:rPr>
        <w:t>παρασχεθείσα</w:t>
      </w:r>
      <w:proofErr w:type="spellEnd"/>
      <w:r w:rsidR="00314FDE" w:rsidRPr="00314FDE">
        <w:rPr>
          <w:rFonts w:ascii="Cambria" w:hAnsi="Cambria"/>
          <w:sz w:val="24"/>
        </w:rPr>
        <w:t xml:space="preserve"> η συναίνεση του υπόχρεου στη διενέργεια καθαρισμού του οικοπέδου του από τον οικείο δήμο.</w:t>
      </w:r>
      <w:r w:rsidR="00D768B2">
        <w:rPr>
          <w:rFonts w:ascii="Cambria" w:hAnsi="Cambria"/>
          <w:sz w:val="24"/>
        </w:rPr>
        <w:t xml:space="preserve">  Η δαπάνη </w:t>
      </w:r>
      <w:r w:rsidR="00D768B2" w:rsidRPr="003F6F19">
        <w:rPr>
          <w:rFonts w:ascii="Cambria" w:hAnsi="Cambria"/>
          <w:sz w:val="24"/>
        </w:rPr>
        <w:t>του αυτεπάγγελτου καθαρισμού του χώρου και απομάκρυνσης των υλικών όπως θα υπολογισθεί αρμοδίως</w:t>
      </w:r>
      <w:r w:rsidR="00D768B2">
        <w:rPr>
          <w:rFonts w:ascii="Cambria" w:hAnsi="Cambria"/>
          <w:sz w:val="24"/>
        </w:rPr>
        <w:t xml:space="preserve"> βαρύνει τον υπόχρεο καθαρισμού. </w:t>
      </w:r>
    </w:p>
    <w:p w:rsidR="00D768B2" w:rsidRDefault="00D768B2" w:rsidP="00D768B2">
      <w:pPr>
        <w:spacing w:line="360" w:lineRule="auto"/>
        <w:jc w:val="both"/>
        <w:rPr>
          <w:rFonts w:ascii="Cambria" w:hAnsi="Cambria"/>
          <w:sz w:val="24"/>
        </w:rPr>
      </w:pPr>
      <w:r w:rsidRPr="00D768B2">
        <w:rPr>
          <w:rFonts w:ascii="Cambria" w:hAnsi="Cambria"/>
          <w:sz w:val="24"/>
        </w:rPr>
        <w:t xml:space="preserve">Οι υπόχρεοι οφείλουν να </w:t>
      </w:r>
      <w:r w:rsidRPr="00D768B2">
        <w:rPr>
          <w:rFonts w:ascii="Cambria" w:hAnsi="Cambria"/>
          <w:b/>
          <w:sz w:val="24"/>
        </w:rPr>
        <w:t>δηλώσουν ηλεκτρονικά την εκτέλεση και ολοκλήρωση των οφειλόμενων ενεργειών μέχρι τις 15-6-2026</w:t>
      </w:r>
      <w:r w:rsidRPr="00D768B2">
        <w:rPr>
          <w:rFonts w:ascii="Cambria" w:hAnsi="Cambria"/>
          <w:sz w:val="24"/>
        </w:rPr>
        <w:t xml:space="preserve"> στη διεύθυνση </w:t>
      </w:r>
      <w:hyperlink r:id="rId6" w:history="1">
        <w:r w:rsidRPr="00D768B2">
          <w:rPr>
            <w:rStyle w:val="-"/>
            <w:rFonts w:ascii="Cambria" w:hAnsi="Cambria"/>
            <w:sz w:val="24"/>
          </w:rPr>
          <w:t>https://akatharista.apps.gov.g</w:t>
        </w:r>
        <w:r w:rsidRPr="00D768B2">
          <w:rPr>
            <w:rStyle w:val="-"/>
            <w:rFonts w:ascii="Cambria" w:hAnsi="Cambria"/>
            <w:sz w:val="24"/>
            <w:lang w:val="en-US"/>
          </w:rPr>
          <w:t>r</w:t>
        </w:r>
      </w:hyperlink>
      <w:r w:rsidRPr="00D768B2">
        <w:rPr>
          <w:rFonts w:ascii="Cambria" w:hAnsi="Cambria"/>
          <w:sz w:val="24"/>
        </w:rPr>
        <w:t xml:space="preserve">. </w:t>
      </w:r>
      <w:r>
        <w:rPr>
          <w:rFonts w:ascii="Cambria" w:hAnsi="Cambria"/>
          <w:sz w:val="24"/>
        </w:rPr>
        <w:t xml:space="preserve"> </w:t>
      </w:r>
      <w:r w:rsidRPr="00D768B2">
        <w:rPr>
          <w:rFonts w:ascii="Cambria" w:hAnsi="Cambria"/>
          <w:sz w:val="24"/>
        </w:rPr>
        <w:t xml:space="preserve">Σε περιπτώσεις αδυναμίας υποβολής δήλωσης, όπως λόγω αντικειμενικής αδυναμίας χρήσης των ηλεκτρονικών υπηρεσιών, ηλικίας, αναπηρίας ή λόγου ανωτέρας βίας, </w:t>
      </w:r>
      <w:r>
        <w:rPr>
          <w:rFonts w:ascii="Cambria" w:hAnsi="Cambria"/>
          <w:sz w:val="24"/>
        </w:rPr>
        <w:t xml:space="preserve">η δήλωση </w:t>
      </w:r>
      <w:r w:rsidRPr="00D768B2">
        <w:rPr>
          <w:rFonts w:ascii="Cambria" w:hAnsi="Cambria"/>
          <w:sz w:val="24"/>
        </w:rPr>
        <w:t xml:space="preserve">υποβάλλεται με φυσικό τρόπο στο οικείο Κέντρο Εξυπηρέτησης Πολιτών ή στην κατά τόπο αρμόδια πυροσβεστική υπηρεσία και αποστέλλονται με επιμέλειά τους στη Διεύθυνση Προληπτικής Πυροπροστασίας του Π.Σ. με κάθε πρόσφορο μέσο. </w:t>
      </w:r>
    </w:p>
    <w:p w:rsidR="00D768B2" w:rsidRPr="00D768B2" w:rsidRDefault="00D768B2" w:rsidP="00D768B2">
      <w:pPr>
        <w:spacing w:line="360" w:lineRule="auto"/>
        <w:jc w:val="both"/>
        <w:rPr>
          <w:rFonts w:ascii="Cambria" w:hAnsi="Cambria"/>
          <w:sz w:val="24"/>
        </w:rPr>
      </w:pPr>
      <w:r w:rsidRPr="00D768B2">
        <w:rPr>
          <w:rFonts w:ascii="Cambria" w:hAnsi="Cambria"/>
          <w:sz w:val="24"/>
        </w:rPr>
        <w:t>Σε περίπτωση μη υποβολής δήλωσης, επιβάλλεται είτε από τους δήμους είτε από το Π.Σ.</w:t>
      </w:r>
      <w:r>
        <w:rPr>
          <w:rFonts w:ascii="Cambria" w:hAnsi="Cambria"/>
          <w:sz w:val="24"/>
        </w:rPr>
        <w:t>:</w:t>
      </w:r>
    </w:p>
    <w:p w:rsidR="00D768B2" w:rsidRPr="00D768B2" w:rsidRDefault="00D768B2" w:rsidP="00D768B2">
      <w:pPr>
        <w:pStyle w:val="a4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 w:rsidRPr="00D768B2">
        <w:rPr>
          <w:rFonts w:ascii="Cambria" w:hAnsi="Cambria"/>
          <w:sz w:val="24"/>
        </w:rPr>
        <w:t>πρόστιμο πεντακοσίων (500) ευρώ στους υπόχρεους που δεν έχουν προβεί στις ενέργειες καθαρισμού,</w:t>
      </w:r>
    </w:p>
    <w:p w:rsidR="00D768B2" w:rsidRPr="00D768B2" w:rsidRDefault="00D768B2" w:rsidP="00D768B2">
      <w:pPr>
        <w:pStyle w:val="a4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 w:rsidRPr="00D768B2">
        <w:rPr>
          <w:rFonts w:ascii="Cambria" w:hAnsi="Cambria"/>
          <w:sz w:val="24"/>
        </w:rPr>
        <w:t>πρόστιμο εκατό (100) ευρώ στους υπόχρεους που έχουν προβεί σε καθαρισμό.</w:t>
      </w:r>
    </w:p>
    <w:p w:rsidR="009C7062" w:rsidRDefault="009C7062" w:rsidP="00D768B2">
      <w:pPr>
        <w:spacing w:after="80" w:line="360" w:lineRule="auto"/>
        <w:rPr>
          <w:rFonts w:ascii="Cambria" w:hAnsi="Cambria"/>
        </w:rPr>
      </w:pPr>
    </w:p>
    <w:p w:rsidR="002B75DC" w:rsidRPr="000237DB" w:rsidRDefault="000237DB" w:rsidP="00D768B2">
      <w:pPr>
        <w:spacing w:line="360" w:lineRule="auto"/>
        <w:jc w:val="center"/>
        <w:rPr>
          <w:rFonts w:ascii="Cambria" w:hAnsi="Cambria"/>
          <w:b/>
          <w:sz w:val="24"/>
        </w:rPr>
      </w:pPr>
      <w:r w:rsidRPr="000237DB">
        <w:rPr>
          <w:rFonts w:ascii="Cambria" w:hAnsi="Cambria"/>
          <w:b/>
          <w:sz w:val="24"/>
        </w:rPr>
        <w:t>Ο ΑΝΤΙΔΗΜΑΡΧΟΣ</w:t>
      </w:r>
    </w:p>
    <w:p w:rsidR="000237DB" w:rsidRPr="000237DB" w:rsidRDefault="000237DB" w:rsidP="00D768B2">
      <w:pPr>
        <w:spacing w:line="360" w:lineRule="auto"/>
        <w:jc w:val="center"/>
        <w:rPr>
          <w:rFonts w:ascii="Cambria" w:hAnsi="Cambria"/>
          <w:b/>
          <w:sz w:val="24"/>
        </w:rPr>
      </w:pPr>
    </w:p>
    <w:p w:rsidR="000237DB" w:rsidRPr="000237DB" w:rsidRDefault="000237DB" w:rsidP="00D768B2">
      <w:pPr>
        <w:spacing w:line="360" w:lineRule="auto"/>
        <w:jc w:val="center"/>
        <w:rPr>
          <w:rFonts w:ascii="Cambria" w:hAnsi="Cambria"/>
          <w:b/>
          <w:sz w:val="24"/>
        </w:rPr>
      </w:pPr>
      <w:r w:rsidRPr="000237DB">
        <w:rPr>
          <w:rFonts w:ascii="Cambria" w:hAnsi="Cambria"/>
          <w:b/>
          <w:sz w:val="24"/>
        </w:rPr>
        <w:t>ΠΟΥΛΑΚΗΣ ΠΕΤΡΟΣ</w:t>
      </w:r>
    </w:p>
    <w:sectPr w:rsidR="000237DB" w:rsidRPr="000237DB" w:rsidSect="00314FDE"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DB"/>
    <w:multiLevelType w:val="hybridMultilevel"/>
    <w:tmpl w:val="9E640F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A54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4E1"/>
    <w:multiLevelType w:val="hybridMultilevel"/>
    <w:tmpl w:val="D1AE8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3302D"/>
    <w:multiLevelType w:val="hybridMultilevel"/>
    <w:tmpl w:val="E90E3B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33B56"/>
    <w:multiLevelType w:val="hybridMultilevel"/>
    <w:tmpl w:val="4114E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20337"/>
    <w:multiLevelType w:val="hybridMultilevel"/>
    <w:tmpl w:val="287226A2"/>
    <w:lvl w:ilvl="0" w:tplc="86224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82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02D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0E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0E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84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8E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C1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5EDB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8228D"/>
    <w:multiLevelType w:val="hybridMultilevel"/>
    <w:tmpl w:val="7D98B59A"/>
    <w:lvl w:ilvl="0" w:tplc="4C8E5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2C2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66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C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F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06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34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0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2A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19"/>
    <w:rsid w:val="000237DB"/>
    <w:rsid w:val="00034239"/>
    <w:rsid w:val="001531DD"/>
    <w:rsid w:val="002B75DC"/>
    <w:rsid w:val="00314FDE"/>
    <w:rsid w:val="003F6F19"/>
    <w:rsid w:val="009C7062"/>
    <w:rsid w:val="009D5C23"/>
    <w:rsid w:val="00B32ADB"/>
    <w:rsid w:val="00C817F3"/>
    <w:rsid w:val="00D73ACD"/>
    <w:rsid w:val="00D768B2"/>
    <w:rsid w:val="00E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3D92"/>
  <w15:chartTrackingRefBased/>
  <w15:docId w15:val="{01173141-1F35-4DE9-B6D9-3DFCAC4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062"/>
    <w:rPr>
      <w:rFonts w:cs="Times New Roman"/>
    </w:rPr>
  </w:style>
  <w:style w:type="paragraph" w:styleId="a3">
    <w:name w:val="header"/>
    <w:basedOn w:val="a"/>
    <w:link w:val="Char"/>
    <w:semiHidden/>
    <w:rsid w:val="009C70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">
    <w:name w:val="Κεφαλίδα Char"/>
    <w:basedOn w:val="a0"/>
    <w:link w:val="a3"/>
    <w:semiHidden/>
    <w:rsid w:val="009C7062"/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C706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4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4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tharista.app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40\Documents\&#928;&#961;&#959;&#963;&#945;&#961;&#956;&#959;&#963;&#956;&#941;&#957;&#945;%20&#960;&#961;&#972;&#964;&#965;&#960;&#945;%20&#964;&#959;&#965;%20Office\&#917;&#963;&#969;&#964;&#949;&#961;&#953;&#954;&#97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Εσωτερικό.dotx</Template>
  <TotalTime>19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ΘΕΟΦΑΝΗΣ ΚΟΥΜΠΗΣ</dc:creator>
  <cp:keywords/>
  <dc:description/>
  <cp:lastModifiedBy>Β.  ΑΓΓΕΛΟΥ</cp:lastModifiedBy>
  <cp:revision>4</cp:revision>
  <cp:lastPrinted>2024-04-15T06:15:00Z</cp:lastPrinted>
  <dcterms:created xsi:type="dcterms:W3CDTF">2026-03-18T09:31:00Z</dcterms:created>
  <dcterms:modified xsi:type="dcterms:W3CDTF">2026-06-08T11:57:00Z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2705ef71-5bd4-40da-a620-4b85896a2ef7</vt:lpwstr>
  </property>
</Properties>
</file>